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EE" w:rsidRDefault="00A41EEE" w:rsidP="00A41EEE">
      <w:pPr>
        <w:widowControl w:val="0"/>
        <w:spacing w:line="240" w:lineRule="atLeast"/>
        <w:ind w:right="181"/>
        <w:contextualSpacing/>
        <w:jc w:val="right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Приложение № 3</w:t>
      </w:r>
    </w:p>
    <w:p w:rsidR="00A41EEE" w:rsidRDefault="00A41EEE" w:rsidP="00A41EEE">
      <w:pPr>
        <w:widowControl w:val="0"/>
        <w:spacing w:line="240" w:lineRule="atLeast"/>
        <w:ind w:right="181"/>
        <w:contextualSpacing/>
        <w:jc w:val="right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lang w:eastAsia="en-US"/>
        </w:rPr>
        <w:t>к конкурсной документации</w:t>
      </w:r>
    </w:p>
    <w:p w:rsidR="00A41EEE" w:rsidRDefault="00A41EEE" w:rsidP="00A41EEE">
      <w:pPr>
        <w:widowControl w:val="0"/>
        <w:spacing w:line="240" w:lineRule="atLeast"/>
        <w:ind w:right="181"/>
        <w:contextualSpacing/>
        <w:jc w:val="right"/>
        <w:rPr>
          <w:b/>
          <w:color w:val="000000"/>
          <w:sz w:val="28"/>
          <w:szCs w:val="28"/>
          <w:lang w:eastAsia="en-US"/>
        </w:rPr>
      </w:pPr>
    </w:p>
    <w:p w:rsidR="00A41EEE" w:rsidRDefault="00A41EEE" w:rsidP="00A41EEE">
      <w:pPr>
        <w:widowControl w:val="0"/>
        <w:spacing w:line="240" w:lineRule="atLeast"/>
        <w:ind w:right="181"/>
        <w:contextualSpacing/>
        <w:jc w:val="center"/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Критерии конкурса и предельные (минимальные и (или) максимальные) значения критериев конкурса</w:t>
      </w:r>
    </w:p>
    <w:p w:rsidR="00A41EEE" w:rsidRDefault="00A41EEE" w:rsidP="00A41EEE">
      <w:pPr>
        <w:widowControl w:val="0"/>
        <w:spacing w:line="240" w:lineRule="atLeast"/>
        <w:ind w:right="181"/>
        <w:contextualSpacing/>
        <w:jc w:val="right"/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eastAsia="en-US"/>
        </w:rPr>
      </w:pPr>
    </w:p>
    <w:tbl>
      <w:tblPr>
        <w:tblW w:w="21002" w:type="dxa"/>
        <w:tblInd w:w="7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92"/>
        <w:gridCol w:w="7603"/>
        <w:gridCol w:w="378"/>
        <w:gridCol w:w="330"/>
        <w:gridCol w:w="901"/>
        <w:gridCol w:w="336"/>
        <w:gridCol w:w="567"/>
        <w:gridCol w:w="285"/>
        <w:gridCol w:w="616"/>
        <w:gridCol w:w="233"/>
        <w:gridCol w:w="670"/>
        <w:gridCol w:w="181"/>
        <w:gridCol w:w="720"/>
        <w:gridCol w:w="130"/>
        <w:gridCol w:w="773"/>
        <w:gridCol w:w="1621"/>
        <w:gridCol w:w="1622"/>
        <w:gridCol w:w="1623"/>
        <w:gridCol w:w="1621"/>
      </w:tblGrid>
      <w:tr w:rsidR="00143A63" w:rsidTr="009F0D4D">
        <w:trPr>
          <w:trHeight w:val="557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Критерии конкурса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 xml:space="preserve">Ед. </w:t>
            </w:r>
            <w:proofErr w:type="spellStart"/>
            <w:r>
              <w:rPr>
                <w:color w:val="000000"/>
                <w:lang w:eastAsia="en-US"/>
              </w:rPr>
              <w:t>изм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2025 год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2026 год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2027 год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2028 год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2029 год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2030 год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871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Предельный размер расходов на создание и (или) реконструкцию объекта концессионного соглашения, которые предполагается осуществить концессионером, на весь срок действия концессионного соглашения: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1500000,00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1621" w:type="dxa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622" w:type="dxa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highlight w:val="yellow"/>
                <w:lang w:eastAsia="en-US"/>
              </w:rPr>
              <w:t>700000</w:t>
            </w:r>
          </w:p>
        </w:tc>
        <w:tc>
          <w:tcPr>
            <w:tcW w:w="1623" w:type="dxa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621" w:type="dxa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highlight w:val="yellow"/>
                <w:lang w:eastAsia="en-US"/>
              </w:rPr>
              <w:t xml:space="preserve">49600   51500 </w:t>
            </w:r>
          </w:p>
        </w:tc>
      </w:tr>
      <w:tr w:rsidR="00143A63" w:rsidTr="009F0D4D">
        <w:trPr>
          <w:trHeight w:val="55"/>
        </w:trPr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7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3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32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95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 xml:space="preserve">Долгосрочные параметры регулирования деятельности концессионера 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1711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proofErr w:type="gramStart"/>
            <w:r>
              <w:rPr>
                <w:color w:val="000000"/>
                <w:lang w:eastAsia="en-US"/>
              </w:rPr>
              <w:t>Базовый уровень операционных расходов, который устанавливается на первый год действия концессионного соглашения (расчет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(тарифов)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тыс. руб.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471,73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535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2.2.</w:t>
            </w:r>
          </w:p>
        </w:tc>
        <w:tc>
          <w:tcPr>
            <w:tcW w:w="1372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Показатели энергосбережения и энергетической эффективности (установленная величина удельных расходов энергоресурсов на отпуск холодной воды на объекте концессионного соглашения)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938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2.2.1.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Уровень потерь воды (доля потерь воды в централизованных системах водоснабжения при транспортировке в общем объеме воды, поданной в водопроводную сеть)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</w:pPr>
          </w:p>
        </w:tc>
      </w:tr>
      <w:tr w:rsidR="00143A63" w:rsidTr="009F0D4D">
        <w:trPr>
          <w:trHeight w:val="742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2.2.2.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кВт*</w:t>
            </w:r>
            <w:proofErr w:type="gramStart"/>
            <w:r>
              <w:rPr>
                <w:color w:val="000000"/>
                <w:lang w:eastAsia="en-US"/>
              </w:rPr>
              <w:t>ч</w:t>
            </w:r>
            <w:proofErr w:type="gramEnd"/>
            <w:r>
              <w:rPr>
                <w:color w:val="000000"/>
                <w:lang w:eastAsia="en-US"/>
              </w:rPr>
              <w:t>/куб.м.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</w:pPr>
          </w:p>
        </w:tc>
      </w:tr>
      <w:tr w:rsidR="00143A63" w:rsidTr="009F0D4D">
        <w:trPr>
          <w:trHeight w:val="262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2.2.3.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Нормативный уровень прибыли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-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271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83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Плановые значения показателей деятельности концессионера</w:t>
            </w:r>
          </w:p>
        </w:tc>
        <w:tc>
          <w:tcPr>
            <w:tcW w:w="123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</w:tr>
      <w:tr w:rsidR="00143A63" w:rsidTr="009F0D4D">
        <w:trPr>
          <w:trHeight w:val="228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3.1.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Показатели качества воды:</w:t>
            </w:r>
          </w:p>
        </w:tc>
        <w:tc>
          <w:tcPr>
            <w:tcW w:w="3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3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</w:tr>
      <w:tr w:rsidR="00143A63" w:rsidTr="009F0D4D">
        <w:trPr>
          <w:trHeight w:val="1603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lastRenderedPageBreak/>
              <w:t>3.1.1.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1200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3.1.2.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32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95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Показатели надежности и бесперебойности холодного водоснабжения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highlight w:val="yellow"/>
                <w:lang w:eastAsia="en-US"/>
              </w:rPr>
            </w:pPr>
          </w:p>
        </w:tc>
      </w:tr>
      <w:tr w:rsidR="00143A63" w:rsidTr="009F0D4D">
        <w:trPr>
          <w:trHeight w:val="2093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3.2.1.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ед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/км</w:t>
            </w: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143A63" w:rsidTr="009F0D4D">
        <w:trPr>
          <w:trHeight w:val="80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3.2.2.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43A63" w:rsidRDefault="00143A63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</w:pPr>
          </w:p>
        </w:tc>
      </w:tr>
      <w:tr w:rsidR="00143A63" w:rsidTr="009F0D4D">
        <w:trPr>
          <w:trHeight w:val="732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3.2.3.</w:t>
            </w:r>
          </w:p>
        </w:tc>
        <w:tc>
          <w:tcPr>
            <w:tcW w:w="7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</w:pPr>
            <w:r>
              <w:rPr>
                <w:color w:val="00000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3A63" w:rsidRDefault="00143A63" w:rsidP="009F0D4D">
            <w:pPr>
              <w:widowControl w:val="0"/>
              <w:jc w:val="center"/>
            </w:pPr>
            <w:r>
              <w:rPr>
                <w:color w:val="000000"/>
                <w:lang w:eastAsia="en-US"/>
              </w:rPr>
              <w:t>кВт*</w:t>
            </w:r>
            <w:proofErr w:type="gramStart"/>
            <w:r>
              <w:rPr>
                <w:color w:val="000000"/>
                <w:lang w:eastAsia="en-US"/>
              </w:rPr>
              <w:t>ч</w:t>
            </w:r>
            <w:proofErr w:type="gramEnd"/>
            <w:r>
              <w:rPr>
                <w:color w:val="000000"/>
                <w:lang w:eastAsia="en-US"/>
              </w:rPr>
              <w:t>/куб.м.</w:t>
            </w: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3A63" w:rsidRDefault="00143A63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6487" w:type="dxa"/>
            <w:gridSpan w:val="4"/>
            <w:shd w:val="clear" w:color="auto" w:fill="auto"/>
            <w:tcMar>
              <w:left w:w="7" w:type="dxa"/>
              <w:right w:w="7" w:type="dxa"/>
            </w:tcMar>
          </w:tcPr>
          <w:p w:rsidR="00143A63" w:rsidRDefault="00143A63" w:rsidP="009F0D4D">
            <w:pPr>
              <w:widowControl w:val="0"/>
              <w:snapToGrid w:val="0"/>
            </w:pPr>
          </w:p>
        </w:tc>
      </w:tr>
    </w:tbl>
    <w:p w:rsidR="00731BF8" w:rsidRDefault="00731BF8" w:rsidP="00731BF8">
      <w:pPr>
        <w:widowControl w:val="0"/>
        <w:spacing w:line="240" w:lineRule="atLeast"/>
        <w:ind w:right="181"/>
        <w:contextualSpacing/>
        <w:jc w:val="right"/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eastAsia="en-US"/>
        </w:rPr>
      </w:pPr>
    </w:p>
    <w:p w:rsidR="00AF272A" w:rsidRDefault="00AF272A"/>
    <w:sectPr w:rsidR="00AF272A" w:rsidSect="00A41E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EEE"/>
    <w:rsid w:val="00143A63"/>
    <w:rsid w:val="002279DC"/>
    <w:rsid w:val="00346CBB"/>
    <w:rsid w:val="003B1095"/>
    <w:rsid w:val="00401612"/>
    <w:rsid w:val="004F0A9E"/>
    <w:rsid w:val="006718C7"/>
    <w:rsid w:val="00731BF8"/>
    <w:rsid w:val="00816347"/>
    <w:rsid w:val="00A41EEE"/>
    <w:rsid w:val="00AF272A"/>
    <w:rsid w:val="00BD4A73"/>
    <w:rsid w:val="00EA653A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2024-07-15T09:46:00Z</dcterms:created>
  <dcterms:modified xsi:type="dcterms:W3CDTF">2026-04-07T05:21:00Z</dcterms:modified>
</cp:coreProperties>
</file>